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06" w:rsidRPr="00CB4BD0" w:rsidRDefault="007C54AF" w:rsidP="00343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BD0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C54AF" w:rsidRPr="00CB4BD0" w:rsidRDefault="007C54AF" w:rsidP="007C54AF">
      <w:pPr>
        <w:pStyle w:val="Style1"/>
        <w:widowControl/>
        <w:jc w:val="center"/>
        <w:rPr>
          <w:b/>
          <w:sz w:val="28"/>
          <w:szCs w:val="28"/>
          <w:lang w:val="uk-UA"/>
        </w:rPr>
      </w:pPr>
      <w:r w:rsidRPr="00CB4BD0">
        <w:rPr>
          <w:b/>
          <w:sz w:val="28"/>
          <w:szCs w:val="28"/>
          <w:lang w:val="uk-UA"/>
        </w:rPr>
        <w:t xml:space="preserve">про </w:t>
      </w:r>
      <w:r w:rsidR="004E5117">
        <w:rPr>
          <w:b/>
          <w:sz w:val="28"/>
          <w:szCs w:val="28"/>
          <w:lang w:val="uk-UA"/>
        </w:rPr>
        <w:t xml:space="preserve">хід </w:t>
      </w:r>
      <w:r w:rsidRPr="00CB4BD0">
        <w:rPr>
          <w:b/>
          <w:sz w:val="28"/>
          <w:szCs w:val="28"/>
          <w:lang w:val="uk-UA"/>
        </w:rPr>
        <w:t xml:space="preserve">виконання </w:t>
      </w:r>
      <w:r w:rsidR="004E5117">
        <w:rPr>
          <w:b/>
          <w:sz w:val="28"/>
          <w:szCs w:val="28"/>
          <w:lang w:val="uk-UA"/>
        </w:rPr>
        <w:t>А</w:t>
      </w:r>
      <w:r w:rsidRPr="00CB4BD0">
        <w:rPr>
          <w:b/>
          <w:sz w:val="28"/>
          <w:szCs w:val="28"/>
          <w:lang w:val="uk-UA"/>
        </w:rPr>
        <w:t xml:space="preserve">нтикорупційної </w:t>
      </w:r>
      <w:r w:rsidR="004E5117">
        <w:rPr>
          <w:b/>
          <w:sz w:val="28"/>
          <w:szCs w:val="28"/>
          <w:lang w:val="uk-UA"/>
        </w:rPr>
        <w:t>програми Держгеокадастру на 2019 – 2020 роки</w:t>
      </w:r>
    </w:p>
    <w:p w:rsidR="00692CA3" w:rsidRDefault="00545D55" w:rsidP="00CD27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 Головному управлінні Держгеокадастру у Харківській області</w:t>
      </w:r>
    </w:p>
    <w:p w:rsidR="00CD2752" w:rsidRPr="00CB4BD0" w:rsidRDefault="00CD2752" w:rsidP="00CD27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4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5A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(за період з 01.01.2020 по 30.06.2020)</w:t>
      </w:r>
    </w:p>
    <w:p w:rsidR="009C1106" w:rsidRPr="00CB4BD0" w:rsidRDefault="009C1106" w:rsidP="003432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74"/>
        <w:gridCol w:w="4135"/>
        <w:gridCol w:w="2195"/>
        <w:gridCol w:w="2527"/>
        <w:gridCol w:w="5697"/>
      </w:tblGrid>
      <w:tr w:rsidR="009C1106" w:rsidRPr="00474277" w:rsidTr="00580D50">
        <w:tc>
          <w:tcPr>
            <w:tcW w:w="574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5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заходу, зазначеного у антикорупційній програмі</w:t>
            </w:r>
          </w:p>
        </w:tc>
        <w:tc>
          <w:tcPr>
            <w:tcW w:w="2195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 заходу</w:t>
            </w:r>
          </w:p>
        </w:tc>
        <w:tc>
          <w:tcPr>
            <w:tcW w:w="2527" w:type="dxa"/>
          </w:tcPr>
          <w:p w:rsidR="009C1106" w:rsidRPr="006F671C" w:rsidRDefault="009C1106" w:rsidP="006F6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Відповідальні </w:t>
            </w:r>
            <w:r w:rsidR="006F671C" w:rsidRPr="006F671C">
              <w:rPr>
                <w:rFonts w:ascii="Times New Roman" w:hAnsi="Times New Roman" w:cs="Times New Roman"/>
                <w:b/>
                <w:sz w:val="24"/>
                <w:szCs w:val="24"/>
              </w:rPr>
              <w:t>особи/підрозділи</w:t>
            </w:r>
          </w:p>
        </w:tc>
        <w:tc>
          <w:tcPr>
            <w:tcW w:w="5697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b/>
                <w:sz w:val="24"/>
                <w:szCs w:val="24"/>
              </w:rPr>
              <w:t>Стан виконання</w:t>
            </w:r>
          </w:p>
        </w:tc>
      </w:tr>
      <w:tr w:rsidR="009C1106" w:rsidRPr="00474277" w:rsidTr="00580D50">
        <w:tc>
          <w:tcPr>
            <w:tcW w:w="574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5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7" w:type="dxa"/>
          </w:tcPr>
          <w:p w:rsidR="009C1106" w:rsidRPr="006F671C" w:rsidRDefault="009C1106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2B62" w:rsidRPr="00474277" w:rsidTr="00580D50">
        <w:tc>
          <w:tcPr>
            <w:tcW w:w="574" w:type="dxa"/>
          </w:tcPr>
          <w:p w:rsidR="00D42B62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C6D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D42B62" w:rsidRPr="00953DA2" w:rsidRDefault="00007CC1" w:rsidP="00A7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дотриманням антикорупційного законодавства та законодавства про державну службу пра</w:t>
            </w:r>
            <w:r w:rsidR="00953DA2"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цівниками Головного управління</w:t>
            </w:r>
          </w:p>
        </w:tc>
        <w:tc>
          <w:tcPr>
            <w:tcW w:w="2195" w:type="dxa"/>
          </w:tcPr>
          <w:p w:rsidR="00D42B62" w:rsidRPr="00953DA2" w:rsidRDefault="00953DA2" w:rsidP="00D4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527" w:type="dxa"/>
          </w:tcPr>
          <w:p w:rsidR="00953DA2" w:rsidRPr="00953DA2" w:rsidRDefault="00953DA2" w:rsidP="0095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Сектор запобігання та виявлення корупції</w:t>
            </w:r>
          </w:p>
          <w:p w:rsidR="00953DA2" w:rsidRPr="00953DA2" w:rsidRDefault="00953DA2" w:rsidP="0095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53DA2" w:rsidRPr="00953DA2" w:rsidRDefault="00953DA2" w:rsidP="00953D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Управління персоналом</w:t>
            </w:r>
          </w:p>
          <w:p w:rsidR="00D42B62" w:rsidRPr="00953DA2" w:rsidRDefault="00D42B62" w:rsidP="00F31F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675A12" w:rsidRDefault="00675A12" w:rsidP="0067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55">
              <w:rPr>
                <w:rFonts w:ascii="Times New Roman" w:hAnsi="Times New Roman" w:cs="Times New Roman"/>
                <w:sz w:val="24"/>
                <w:szCs w:val="24"/>
              </w:rPr>
              <w:t xml:space="preserve">Виконується. </w:t>
            </w:r>
          </w:p>
          <w:p w:rsidR="00A149D3" w:rsidRPr="00587B5D" w:rsidRDefault="000F45AF" w:rsidP="00675A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7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Завізовано </w:t>
            </w:r>
            <w:r w:rsidR="00D17C24" w:rsidRPr="00E54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5A12" w:rsidRPr="00675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2431</w:t>
            </w:r>
            <w:r w:rsidR="002A2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7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організа</w:t>
            </w:r>
            <w:r w:rsidR="00675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ційно-розпорядчий акт (наказ</w:t>
            </w:r>
            <w:r w:rsidRPr="00587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587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спеціалістами Сектору запобігання та </w:t>
            </w:r>
            <w:r w:rsidRPr="00587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виявлення корупції перед поданням на підпис керівництву Головного управління Держгеокадастру у Харківській області</w:t>
            </w:r>
            <w:r w:rsidR="002A2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5" w:type="dxa"/>
          </w:tcPr>
          <w:p w:rsidR="00007CC1" w:rsidRPr="00474277" w:rsidRDefault="00007CC1" w:rsidP="007819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спеціальної перевірки стосовно осіб, які претендують на зайняття посад в Головному управлінні відповідно до вимог Закону України «Про запобігання корупції», а також проведення заходів, передбачених Законом України «Про очищення влад</w:t>
            </w:r>
            <w:r w:rsidRPr="005461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и»</w:t>
            </w:r>
          </w:p>
        </w:tc>
        <w:tc>
          <w:tcPr>
            <w:tcW w:w="2195" w:type="dxa"/>
          </w:tcPr>
          <w:p w:rsidR="00007CC1" w:rsidRPr="00953DA2" w:rsidRDefault="00007CC1" w:rsidP="00781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527" w:type="dxa"/>
          </w:tcPr>
          <w:p w:rsidR="00007CC1" w:rsidRPr="00953DA2" w:rsidRDefault="00007CC1" w:rsidP="00781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Сектор запобігання та виявлення корупції</w:t>
            </w:r>
          </w:p>
          <w:p w:rsidR="00007CC1" w:rsidRPr="00953DA2" w:rsidRDefault="00007CC1" w:rsidP="00781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953DA2" w:rsidRDefault="00007CC1" w:rsidP="00781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Управління персоналом</w:t>
            </w:r>
          </w:p>
          <w:p w:rsidR="00007CC1" w:rsidRPr="00953DA2" w:rsidRDefault="00007CC1" w:rsidP="00781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953DA2" w:rsidRDefault="00007CC1" w:rsidP="007819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675A12" w:rsidRDefault="00675A12" w:rsidP="0067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55">
              <w:rPr>
                <w:rFonts w:ascii="Times New Roman" w:hAnsi="Times New Roman" w:cs="Times New Roman"/>
                <w:sz w:val="24"/>
                <w:szCs w:val="24"/>
              </w:rPr>
              <w:t xml:space="preserve">Виконується. </w:t>
            </w:r>
          </w:p>
          <w:p w:rsidR="00675A12" w:rsidRDefault="00007CC1" w:rsidP="0067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79">
              <w:rPr>
                <w:rFonts w:ascii="Times New Roman" w:hAnsi="Times New Roman" w:cs="Times New Roman"/>
                <w:sz w:val="24"/>
                <w:szCs w:val="24"/>
              </w:rPr>
              <w:t xml:space="preserve">     Керівництвом Головного управління  постійно здійснюється контроль за дотриманням терміну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 та посад з підвищеним корупційним ризиком. </w:t>
            </w:r>
            <w:r w:rsidR="00675A12" w:rsidRPr="003C0D79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675A12">
              <w:rPr>
                <w:rFonts w:ascii="Times New Roman" w:hAnsi="Times New Roman" w:cs="Times New Roman"/>
                <w:sz w:val="24"/>
                <w:szCs w:val="24"/>
              </w:rPr>
              <w:t>1 півріччя</w:t>
            </w:r>
            <w:r w:rsidR="00675A12" w:rsidRPr="003C0D7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75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5A12" w:rsidRPr="003C0D79">
              <w:rPr>
                <w:rFonts w:ascii="Times New Roman" w:hAnsi="Times New Roman" w:cs="Times New Roman"/>
                <w:sz w:val="24"/>
                <w:szCs w:val="24"/>
              </w:rPr>
              <w:t xml:space="preserve"> року Сектором запобігання та виявлення корупції </w:t>
            </w:r>
            <w:r w:rsidR="00675A12">
              <w:rPr>
                <w:rFonts w:ascii="Times New Roman" w:hAnsi="Times New Roman" w:cs="Times New Roman"/>
                <w:sz w:val="24"/>
                <w:szCs w:val="24"/>
              </w:rPr>
              <w:t>здійснено проведення</w:t>
            </w:r>
            <w:r w:rsidR="00675A12" w:rsidRPr="00CE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12">
              <w:rPr>
                <w:rFonts w:ascii="Times New Roman" w:hAnsi="Times New Roman" w:cs="Times New Roman"/>
                <w:sz w:val="24"/>
                <w:szCs w:val="24"/>
              </w:rPr>
              <w:t xml:space="preserve">трьох </w:t>
            </w:r>
            <w:r w:rsidR="00675A12" w:rsidRPr="003C0D79">
              <w:rPr>
                <w:rFonts w:ascii="Times New Roman" w:hAnsi="Times New Roman" w:cs="Times New Roman"/>
                <w:sz w:val="24"/>
                <w:szCs w:val="24"/>
              </w:rPr>
              <w:t>спеціальн</w:t>
            </w:r>
            <w:r w:rsidR="00675A12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75A12" w:rsidRPr="003C0D79">
              <w:rPr>
                <w:rFonts w:ascii="Times New Roman" w:hAnsi="Times New Roman" w:cs="Times New Roman"/>
                <w:sz w:val="24"/>
                <w:szCs w:val="24"/>
              </w:rPr>
              <w:t>перевір</w:t>
            </w:r>
            <w:r w:rsidR="00675A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75A12" w:rsidRPr="003C0D79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(направлені запити про перевірку відомостей щодо особи, яка претендує на зайняття посади, яка передбачає зайняття відповідального або особливо відповідального становища, або посади з підвищеним корупційним ризиком</w:t>
            </w:r>
            <w:r w:rsidR="00675A12" w:rsidRPr="00CE44C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675A1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675A12" w:rsidRPr="00EE12A6">
              <w:rPr>
                <w:rFonts w:ascii="Times New Roman" w:hAnsi="Times New Roman" w:cs="Times New Roman"/>
                <w:sz w:val="24"/>
                <w:szCs w:val="24"/>
              </w:rPr>
              <w:t>2020 році складено 3 довідки про результати спеціальної перевірки</w:t>
            </w:r>
            <w:r w:rsidR="008F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75A12" w:rsidRPr="00EE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5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CC1" w:rsidRPr="00474277" w:rsidRDefault="00007CC1" w:rsidP="00675A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42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3C0D79">
              <w:rPr>
                <w:rFonts w:ascii="Times New Roman" w:hAnsi="Times New Roman" w:cs="Times New Roman"/>
                <w:sz w:val="24"/>
                <w:szCs w:val="24"/>
              </w:rPr>
              <w:t xml:space="preserve">Крім того, проведено перевірку достовірності відомостей  зазначених у </w:t>
            </w: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>заявах</w:t>
            </w:r>
            <w:r w:rsidR="006857C8" w:rsidRPr="000023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75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 </w:t>
            </w: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675A12">
              <w:rPr>
                <w:rFonts w:ascii="Times New Roman" w:hAnsi="Times New Roman" w:cs="Times New Roman"/>
                <w:sz w:val="24"/>
                <w:szCs w:val="24"/>
              </w:rPr>
              <w:t xml:space="preserve">іб, які претендують </w:t>
            </w: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 xml:space="preserve">на зайняття посади державної служби щодо незастосування до них заборон, передбачених частиною  третьою статті 1 Закону України «Про очищення влади», а також були направлені  запити про проведення перевірки передбаченої Законом </w:t>
            </w:r>
            <w:r w:rsidRPr="00002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України «Про очищення влади», щодо </w:t>
            </w:r>
            <w:r w:rsidR="00675A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178" w:rsidRPr="00002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362">
              <w:rPr>
                <w:rFonts w:ascii="Times New Roman" w:hAnsi="Times New Roman" w:cs="Times New Roman"/>
                <w:sz w:val="24"/>
                <w:szCs w:val="24"/>
              </w:rPr>
              <w:t>осіб.</w:t>
            </w: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07CC1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6F671C" w:rsidRDefault="00007CC1" w:rsidP="00A72E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Попередження осіб, які претендують на зайняття посад в Головному управлінні, про вимоги, спеціальні обмеження та заборони, встановлені законами України «Про запобігання корупції» та «Про державну службу»</w:t>
            </w:r>
          </w:p>
        </w:tc>
        <w:tc>
          <w:tcPr>
            <w:tcW w:w="2195" w:type="dxa"/>
          </w:tcPr>
          <w:p w:rsidR="00007CC1" w:rsidRPr="00953DA2" w:rsidRDefault="00007CC1" w:rsidP="00D42B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527" w:type="dxa"/>
          </w:tcPr>
          <w:p w:rsidR="00007CC1" w:rsidRPr="00953DA2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Управління персоналом</w:t>
            </w:r>
          </w:p>
          <w:p w:rsidR="00007CC1" w:rsidRPr="00953DA2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953DA2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675A12" w:rsidRDefault="00675A12" w:rsidP="0067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55">
              <w:rPr>
                <w:rFonts w:ascii="Times New Roman" w:hAnsi="Times New Roman" w:cs="Times New Roman"/>
                <w:sz w:val="24"/>
                <w:szCs w:val="24"/>
              </w:rPr>
              <w:t xml:space="preserve">Виконується. </w:t>
            </w:r>
          </w:p>
          <w:p w:rsidR="00007CC1" w:rsidRPr="00474277" w:rsidRDefault="00335866" w:rsidP="00675A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="00675A12" w:rsidRPr="0075417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 </w:t>
            </w:r>
            <w:r w:rsidR="00675A1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 півріччі 2020</w:t>
            </w:r>
            <w:r w:rsidR="00675A12" w:rsidRPr="00754178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року</w:t>
            </w:r>
            <w:r w:rsidR="00675A1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75A12" w:rsidRPr="00720739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 xml:space="preserve">7 </w:t>
            </w:r>
            <w:r w:rsidR="00675A12" w:rsidRPr="0072073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осіб </w:t>
            </w:r>
            <w:r w:rsidR="00675A1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були зараховані на посади державної служби</w:t>
            </w:r>
            <w:r w:rsidR="00675A12" w:rsidRPr="0072073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в Головному управлінні, всі вони були попереджені про вимоги, спеціальні обмеження та заборони,</w:t>
            </w:r>
            <w:r w:rsidR="008F67C5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встановлені законами України «П</w:t>
            </w:r>
            <w:r w:rsidR="00675A12" w:rsidRPr="00720739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ро запобігання корупції» та «Про державну службу», про що проставили свої підписи в пункті 15.4 особової картки державного службовця.</w:t>
            </w: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7CC1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6F671C" w:rsidRDefault="00007CC1" w:rsidP="00A14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Організація на постійній основі заходів з підвищення кваліфікації працівників Головного управління з питань запобігання і виявлення корупції.</w:t>
            </w:r>
          </w:p>
        </w:tc>
        <w:tc>
          <w:tcPr>
            <w:tcW w:w="2195" w:type="dxa"/>
          </w:tcPr>
          <w:p w:rsidR="00007CC1" w:rsidRPr="00953DA2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527" w:type="dxa"/>
          </w:tcPr>
          <w:p w:rsidR="00007CC1" w:rsidRPr="00953DA2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Управління персоналом</w:t>
            </w:r>
          </w:p>
          <w:p w:rsidR="00007CC1" w:rsidRPr="00953DA2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953DA2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Керівники структурних підрозділів Головного управління</w:t>
            </w:r>
          </w:p>
        </w:tc>
        <w:tc>
          <w:tcPr>
            <w:tcW w:w="5697" w:type="dxa"/>
          </w:tcPr>
          <w:p w:rsidR="00675A12" w:rsidRDefault="00675A12" w:rsidP="0067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55">
              <w:rPr>
                <w:rFonts w:ascii="Times New Roman" w:hAnsi="Times New Roman" w:cs="Times New Roman"/>
                <w:sz w:val="24"/>
                <w:szCs w:val="24"/>
              </w:rPr>
              <w:t xml:space="preserve">Виконується. </w:t>
            </w:r>
          </w:p>
          <w:p w:rsidR="00675A12" w:rsidRPr="00CD7DEB" w:rsidRDefault="00D01705" w:rsidP="00675A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675A12" w:rsidRPr="00CD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Навчання з питань запобігання корупції та врегулювання конфлікту інтересів шляхом самоосвіти на робочому місці засобами он-лайн курсів на </w:t>
            </w:r>
            <w:proofErr w:type="spellStart"/>
            <w:r w:rsidR="00675A12" w:rsidRPr="00CD7DEB">
              <w:rPr>
                <w:rFonts w:ascii="Times New Roman" w:eastAsia="Calibri" w:hAnsi="Times New Roman" w:cs="Times New Roman"/>
                <w:sz w:val="24"/>
                <w:szCs w:val="24"/>
              </w:rPr>
              <w:t>вебсайті</w:t>
            </w:r>
            <w:proofErr w:type="spellEnd"/>
            <w:r w:rsidR="00675A12" w:rsidRPr="00CD7D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«Prometheus» у І півріччі 2020 року пройшли – 32 особи.</w:t>
            </w:r>
          </w:p>
          <w:p w:rsidR="00523825" w:rsidRPr="00D876F5" w:rsidRDefault="00523825" w:rsidP="00D01705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7CC1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6F671C" w:rsidRDefault="00007CC1" w:rsidP="00A14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Вжиття заходів щодо виявлення конфлікту інтересів та його врегулювання відповідно до вимог Закону України «Про запобігання корупції»</w:t>
            </w:r>
          </w:p>
        </w:tc>
        <w:tc>
          <w:tcPr>
            <w:tcW w:w="2195" w:type="dxa"/>
          </w:tcPr>
          <w:p w:rsidR="00007CC1" w:rsidRPr="004E429D" w:rsidRDefault="00007CC1" w:rsidP="00A14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527" w:type="dxa"/>
          </w:tcPr>
          <w:p w:rsidR="00007CC1" w:rsidRPr="004E429D" w:rsidRDefault="00007CC1" w:rsidP="00435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запобігання та виявлення </w:t>
            </w:r>
          </w:p>
          <w:p w:rsidR="00007CC1" w:rsidRPr="004E429D" w:rsidRDefault="00007CC1" w:rsidP="00435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4E429D" w:rsidRDefault="00007CC1" w:rsidP="00435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Керівники структурних підрозділів Головного управління</w:t>
            </w:r>
          </w:p>
        </w:tc>
        <w:tc>
          <w:tcPr>
            <w:tcW w:w="5697" w:type="dxa"/>
          </w:tcPr>
          <w:p w:rsidR="00007CC1" w:rsidRPr="00D876F5" w:rsidRDefault="00675A12" w:rsidP="000E0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55">
              <w:rPr>
                <w:rFonts w:ascii="Times New Roman" w:hAnsi="Times New Roman" w:cs="Times New Roman"/>
                <w:sz w:val="24"/>
                <w:szCs w:val="24"/>
              </w:rPr>
              <w:t>Виконується.</w:t>
            </w:r>
            <w:r w:rsidR="00007CC1" w:rsidRPr="00D8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5A12" w:rsidRDefault="00335866" w:rsidP="00675A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76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75A12" w:rsidRPr="00CE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 01</w:t>
            </w:r>
            <w:r w:rsidR="00675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січня 2020 по 30 червня 2020 </w:t>
            </w:r>
            <w:r w:rsidR="00675A12" w:rsidRPr="00CE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надійшло 1</w:t>
            </w:r>
            <w:r w:rsidR="00675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8F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повідомлень</w:t>
            </w:r>
            <w:r w:rsidR="00675A12" w:rsidRPr="00CE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 наявність </w:t>
            </w:r>
            <w:r w:rsidR="00675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потенційного </w:t>
            </w:r>
            <w:r w:rsidR="00675A12" w:rsidRPr="00CE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конфлікту інтересів. </w:t>
            </w:r>
          </w:p>
          <w:p w:rsidR="00675A12" w:rsidRDefault="00675A12" w:rsidP="00675A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Відповідно до частини третьої статті 28 Закону України «Про запобігання корупції» керівництвом Головного управління Держгеокадастру у Харківській області прийняте відповідне рішення згідно з статтями 29, 30, 33 Закону України «Про запобігання корупції» щодо врегулювання конфлікту інтересів. </w:t>
            </w:r>
            <w:r w:rsidR="008F67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Зазначені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особи ознайомлені з наказами</w:t>
            </w:r>
            <w:r w:rsidRPr="00CE44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07CC1" w:rsidRPr="00D876F5" w:rsidRDefault="00007CC1" w:rsidP="00675A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D876F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7CC1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6F671C" w:rsidRDefault="00007CC1" w:rsidP="00A14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організаційних заходів по підготовці до чергового етапу декларування.</w:t>
            </w:r>
          </w:p>
        </w:tc>
        <w:tc>
          <w:tcPr>
            <w:tcW w:w="2195" w:type="dxa"/>
          </w:tcPr>
          <w:p w:rsidR="00007CC1" w:rsidRPr="006F671C" w:rsidRDefault="00675A12" w:rsidP="002A2B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ічень-березень 2020 року</w:t>
            </w:r>
          </w:p>
        </w:tc>
        <w:tc>
          <w:tcPr>
            <w:tcW w:w="2527" w:type="dxa"/>
          </w:tcPr>
          <w:p w:rsidR="00AC1290" w:rsidRDefault="00AC1290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4E429D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запобігання та виявлення корупції </w:t>
            </w:r>
          </w:p>
          <w:p w:rsidR="00007CC1" w:rsidRPr="00474277" w:rsidRDefault="00007CC1" w:rsidP="006372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675A12" w:rsidRDefault="00675A12" w:rsidP="00DA2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55">
              <w:rPr>
                <w:rFonts w:ascii="Times New Roman" w:hAnsi="Times New Roman" w:cs="Times New Roman"/>
                <w:sz w:val="24"/>
                <w:szCs w:val="24"/>
              </w:rPr>
              <w:t xml:space="preserve">Виконується. </w:t>
            </w:r>
          </w:p>
          <w:p w:rsidR="00DA2408" w:rsidRPr="00D326A5" w:rsidRDefault="00DA2408" w:rsidP="00DA24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007CC1"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Сектором запобігання та виявлення корупції проводил</w:t>
            </w:r>
            <w:r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07CC1"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сь нарад</w:t>
            </w:r>
            <w:r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07CC1"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 питань, дотримання строків подання електронної декларації осіб уповноважених на виконання функцій держави або місцевого самоврядуванн</w:t>
            </w:r>
            <w:r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на  сайті Національного агентства з питань запобігання корупції.  </w:t>
            </w:r>
          </w:p>
          <w:p w:rsidR="003B4CD2" w:rsidRPr="00474277" w:rsidRDefault="00DA2408" w:rsidP="00675A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     </w:t>
            </w: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07CC1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6F671C" w:rsidRDefault="00007CC1" w:rsidP="00A14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Проведення перевірки факту подання/неподання суб’єктами декларування</w:t>
            </w:r>
            <w:r w:rsidRPr="006F671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Головного</w:t>
            </w: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управління, декларацій відповідно до вимог Закону України «Про запобігання корупції».</w:t>
            </w:r>
          </w:p>
        </w:tc>
        <w:tc>
          <w:tcPr>
            <w:tcW w:w="2195" w:type="dxa"/>
          </w:tcPr>
          <w:p w:rsidR="00007CC1" w:rsidRPr="004E429D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527" w:type="dxa"/>
          </w:tcPr>
          <w:p w:rsidR="00007CC1" w:rsidRPr="004E429D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4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запобігання та виявлення корупції </w:t>
            </w:r>
          </w:p>
          <w:p w:rsidR="00007CC1" w:rsidRPr="004E429D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675A12" w:rsidRDefault="00675A12" w:rsidP="0067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55">
              <w:rPr>
                <w:rFonts w:ascii="Times New Roman" w:hAnsi="Times New Roman" w:cs="Times New Roman"/>
                <w:sz w:val="24"/>
                <w:szCs w:val="24"/>
              </w:rPr>
              <w:t xml:space="preserve">Виконується. </w:t>
            </w:r>
          </w:p>
          <w:p w:rsidR="00675A12" w:rsidRDefault="00007CC1" w:rsidP="0067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F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75A12" w:rsidRPr="004E429D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675A12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 півріччя 2020</w:t>
            </w:r>
            <w:r w:rsidR="00675A12" w:rsidRPr="004E429D">
              <w:rPr>
                <w:rFonts w:ascii="Times New Roman" w:hAnsi="Times New Roman" w:cs="Times New Roman"/>
                <w:sz w:val="24"/>
                <w:szCs w:val="24"/>
              </w:rPr>
              <w:t xml:space="preserve"> року Головним управлінням проводилась перевірка подання особами уповноважених на виконання функцій держави декларацій, тип декларації «перед зв</w:t>
            </w:r>
            <w:r w:rsidR="00675A12">
              <w:rPr>
                <w:rFonts w:ascii="Times New Roman" w:hAnsi="Times New Roman" w:cs="Times New Roman"/>
                <w:sz w:val="24"/>
                <w:szCs w:val="24"/>
              </w:rPr>
              <w:t>ільненням», «щорічна», «перед звільненням».</w:t>
            </w:r>
          </w:p>
          <w:p w:rsidR="00675A12" w:rsidRPr="004E429D" w:rsidRDefault="00675A12" w:rsidP="00675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Виявлено 1 випадок неподання та несвоєчасного подання декларацій осіб, </w:t>
            </w:r>
            <w:r w:rsidRPr="004E429D">
              <w:rPr>
                <w:rFonts w:ascii="Times New Roman" w:hAnsi="Times New Roman" w:cs="Times New Roman"/>
                <w:sz w:val="24"/>
                <w:szCs w:val="24"/>
              </w:rPr>
              <w:t>уповноважених на виконання функцій держави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особою звільненою у 2019 році.</w:t>
            </w:r>
          </w:p>
          <w:p w:rsidR="00007CC1" w:rsidRPr="00E501FF" w:rsidRDefault="00007CC1" w:rsidP="008B112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</w:p>
        </w:tc>
      </w:tr>
      <w:tr w:rsidR="00007CC1" w:rsidRPr="00474277" w:rsidTr="006F0130">
        <w:trPr>
          <w:trHeight w:val="597"/>
        </w:trPr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7CC1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6F671C" w:rsidRDefault="00007CC1" w:rsidP="004E42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Інформування спеціально уповноважених суб’єктів у сфері протидії корупції у разі виявлення корупційного або пов’язаного з корупцією правопорушення чи одержання інформації про вчинення такого</w:t>
            </w:r>
            <w:r w:rsidR="004E4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правопорушення працівниками Головного управління</w:t>
            </w:r>
          </w:p>
        </w:tc>
        <w:tc>
          <w:tcPr>
            <w:tcW w:w="2195" w:type="dxa"/>
          </w:tcPr>
          <w:p w:rsidR="00007CC1" w:rsidRPr="006F671C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Невідкладно після виявлення.</w:t>
            </w:r>
          </w:p>
        </w:tc>
        <w:tc>
          <w:tcPr>
            <w:tcW w:w="2527" w:type="dxa"/>
          </w:tcPr>
          <w:p w:rsidR="00007CC1" w:rsidRPr="006F671C" w:rsidRDefault="00007CC1" w:rsidP="00090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запобігання та виявлення корупції </w:t>
            </w:r>
          </w:p>
          <w:p w:rsidR="00007CC1" w:rsidRPr="006F671C" w:rsidRDefault="00007CC1" w:rsidP="00090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6F671C" w:rsidRDefault="00007CC1" w:rsidP="000900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Керівники структурних підрозділів Головного управління</w:t>
            </w:r>
          </w:p>
        </w:tc>
        <w:tc>
          <w:tcPr>
            <w:tcW w:w="5697" w:type="dxa"/>
          </w:tcPr>
          <w:p w:rsidR="00675A12" w:rsidRDefault="00675A12" w:rsidP="0015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55">
              <w:rPr>
                <w:rFonts w:ascii="Times New Roman" w:hAnsi="Times New Roman" w:cs="Times New Roman"/>
                <w:sz w:val="24"/>
                <w:szCs w:val="24"/>
              </w:rPr>
              <w:t xml:space="preserve">Виконується. </w:t>
            </w:r>
          </w:p>
          <w:p w:rsidR="000D2222" w:rsidRPr="00E501FF" w:rsidRDefault="00007CC1" w:rsidP="001527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1F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75A12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1 півріччя 2020 року </w:t>
            </w:r>
            <w:r w:rsidR="00675A12" w:rsidRPr="000E1689">
              <w:rPr>
                <w:rFonts w:ascii="Times New Roman" w:hAnsi="Times New Roman" w:cs="Times New Roman"/>
                <w:sz w:val="24"/>
                <w:szCs w:val="24"/>
              </w:rPr>
              <w:t xml:space="preserve">до Національного агентства з питань запобігання корупції </w:t>
            </w:r>
            <w:r w:rsidR="00675A12">
              <w:rPr>
                <w:rFonts w:ascii="Times New Roman" w:hAnsi="Times New Roman" w:cs="Times New Roman"/>
                <w:sz w:val="24"/>
                <w:szCs w:val="24"/>
              </w:rPr>
              <w:t>було направлено 1 повідомлення про виявлений факт   неподання декларації, тип «після звільнення».</w:t>
            </w: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953DA2" w:rsidP="00343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7CC1"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6F671C" w:rsidRDefault="00007CC1" w:rsidP="00A149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67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Здійснення заходів з підвищення рівня інформованості працівників щодо обмежень та вимог, встановлених Законом України «Про запобігання корупції», змін в антикорупційному законодавстві, роз’яснень і методичних рекомендацій Національного агентства з питань запобігання корупції.</w:t>
            </w:r>
          </w:p>
        </w:tc>
        <w:tc>
          <w:tcPr>
            <w:tcW w:w="2195" w:type="dxa"/>
          </w:tcPr>
          <w:p w:rsidR="00007CC1" w:rsidRPr="00953DA2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527" w:type="dxa"/>
          </w:tcPr>
          <w:p w:rsidR="00007CC1" w:rsidRPr="00953DA2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запобігання та виявлення корупції </w:t>
            </w:r>
          </w:p>
          <w:p w:rsidR="00007CC1" w:rsidRPr="00953DA2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675A12" w:rsidRDefault="00675A12" w:rsidP="00AB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55">
              <w:rPr>
                <w:rFonts w:ascii="Times New Roman" w:hAnsi="Times New Roman" w:cs="Times New Roman"/>
                <w:sz w:val="24"/>
                <w:szCs w:val="24"/>
              </w:rPr>
              <w:t xml:space="preserve">Виконується. </w:t>
            </w:r>
          </w:p>
          <w:p w:rsidR="00007CC1" w:rsidRPr="00561DD6" w:rsidRDefault="00B71C21" w:rsidP="00AB3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 </w:t>
            </w:r>
            <w:r w:rsidR="00007CC1" w:rsidRPr="00561DD6">
              <w:rPr>
                <w:rFonts w:ascii="Times New Roman" w:hAnsi="Times New Roman" w:cs="Times New Roman"/>
                <w:sz w:val="24"/>
                <w:szCs w:val="24"/>
              </w:rPr>
              <w:t>Головно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007CC1" w:rsidRPr="00561DD6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007CC1" w:rsidRPr="00561DD6">
              <w:rPr>
                <w:rFonts w:ascii="Times New Roman" w:hAnsi="Times New Roman" w:cs="Times New Roman"/>
                <w:sz w:val="24"/>
                <w:szCs w:val="24"/>
              </w:rPr>
              <w:t xml:space="preserve"> постійно надаються консультації з питань застосування антикорупційного законодавства. </w:t>
            </w:r>
          </w:p>
          <w:p w:rsidR="00675A12" w:rsidRPr="002E3875" w:rsidRDefault="00007CC1" w:rsidP="00675A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71C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75A12" w:rsidRPr="002E3875">
              <w:rPr>
                <w:rFonts w:ascii="Times New Roman" w:hAnsi="Times New Roman" w:cs="Times New Roman"/>
                <w:sz w:val="24"/>
                <w:szCs w:val="24"/>
              </w:rPr>
              <w:t xml:space="preserve">Для підвищення рівня інформованості працівників </w:t>
            </w:r>
            <w:r w:rsidR="00675A12" w:rsidRPr="002E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щодо обмежень, вимог та заборон, встановлених Законом України</w:t>
            </w:r>
            <w:r w:rsidR="00675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5A12" w:rsidRPr="002E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 запобігання корупції», змін в антикорупційному</w:t>
            </w:r>
            <w:r w:rsidR="00675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5A12" w:rsidRPr="002E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законодавстві, роз’яснень і методичних рекомендацій НАЗК, тощо, керівниками структурних підрозділів Головного управління, за період з 01.01.2020  по 3</w:t>
            </w:r>
            <w:r w:rsidR="00675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75A12" w:rsidRPr="002E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675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75A12" w:rsidRPr="002E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.2020  року проводилось </w:t>
            </w:r>
            <w:r w:rsidR="00675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76 </w:t>
            </w:r>
            <w:r w:rsidR="00675A12" w:rsidRPr="002E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семінарів, занять, нарад, роз</w:t>
            </w:r>
            <w:r w:rsidR="00675A12" w:rsidRPr="002E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proofErr w:type="spellStart"/>
            <w:r w:rsidR="00675A12" w:rsidRPr="002E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яснень</w:t>
            </w:r>
            <w:proofErr w:type="spellEnd"/>
            <w:r w:rsidR="00675A12" w:rsidRPr="002E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 тому числі селекторних,</w:t>
            </w:r>
            <w:r w:rsidR="00675A12" w:rsidRPr="002E387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75A12" w:rsidRPr="002E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яких взяли участь </w:t>
            </w:r>
            <w:r w:rsidR="00675A12" w:rsidRPr="002E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388</w:t>
            </w:r>
            <w:r w:rsidR="00675A12" w:rsidRPr="002E3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особи.</w:t>
            </w:r>
          </w:p>
          <w:p w:rsidR="00A570D2" w:rsidRPr="00675A12" w:rsidRDefault="00A570D2" w:rsidP="00B71C2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uk-UA"/>
              </w:rPr>
            </w:pP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007CC1" w:rsidP="008E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7C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3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007CC1" w:rsidRDefault="00007CC1" w:rsidP="00A149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Ведення обліку працівників </w:t>
            </w:r>
            <w:r w:rsidRPr="00007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Головного управління притягнутих до відповідальності за вчинення корупційних правопорушень та/або правопорушень, </w:t>
            </w:r>
            <w:proofErr w:type="spellStart"/>
            <w:r w:rsidRPr="00007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</w:t>
            </w:r>
            <w:proofErr w:type="spellEnd"/>
            <w:r w:rsidRPr="00007CC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007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язаних</w:t>
            </w:r>
            <w:proofErr w:type="spellEnd"/>
            <w:r w:rsidRPr="00007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 корупцією.</w:t>
            </w:r>
          </w:p>
        </w:tc>
        <w:tc>
          <w:tcPr>
            <w:tcW w:w="2195" w:type="dxa"/>
          </w:tcPr>
          <w:p w:rsidR="00007CC1" w:rsidRPr="00007CC1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Постійно.</w:t>
            </w:r>
          </w:p>
        </w:tc>
        <w:tc>
          <w:tcPr>
            <w:tcW w:w="2527" w:type="dxa"/>
          </w:tcPr>
          <w:p w:rsidR="00007CC1" w:rsidRPr="00007CC1" w:rsidRDefault="00007CC1" w:rsidP="00177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запобігання та </w:t>
            </w:r>
            <w:r w:rsidRPr="00007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виявлення корупції </w:t>
            </w:r>
          </w:p>
          <w:p w:rsidR="00007CC1" w:rsidRPr="00007CC1" w:rsidRDefault="00007CC1" w:rsidP="00177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007CC1" w:rsidRDefault="00007CC1" w:rsidP="00177D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007CC1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7" w:type="dxa"/>
          </w:tcPr>
          <w:p w:rsidR="00675A12" w:rsidRDefault="00675A12" w:rsidP="008C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Виконується. </w:t>
            </w:r>
          </w:p>
          <w:p w:rsidR="00007CC1" w:rsidRPr="00474277" w:rsidRDefault="00007CC1" w:rsidP="008C00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173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У зазначеному періоді осіб, </w:t>
            </w:r>
            <w:r w:rsidRPr="00173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притягнутих</w:t>
            </w:r>
            <w:r w:rsidR="008C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3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 </w:t>
            </w:r>
            <w:r w:rsidR="008C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адміністративної та кримінальної </w:t>
            </w:r>
            <w:r w:rsidRPr="00173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відповідальності </w:t>
            </w:r>
            <w:r w:rsidR="008C00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3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вчинення корупційних правопорушень та/або правопорушень, пов’язаних з корупцією  не має.</w:t>
            </w:r>
            <w:r w:rsidRPr="00474277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07CC1" w:rsidRPr="00474277" w:rsidTr="00580D50">
        <w:tc>
          <w:tcPr>
            <w:tcW w:w="574" w:type="dxa"/>
          </w:tcPr>
          <w:p w:rsidR="00007CC1" w:rsidRPr="00953DA2" w:rsidRDefault="00007CC1" w:rsidP="008E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E7C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5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35" w:type="dxa"/>
          </w:tcPr>
          <w:p w:rsidR="00007CC1" w:rsidRPr="00007CC1" w:rsidRDefault="00007CC1" w:rsidP="006372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7CC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Забезпечення </w:t>
            </w:r>
            <w:r w:rsidRPr="00007C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умов для повідомлень працівниками </w:t>
            </w:r>
            <w:r w:rsidRPr="00007CC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Головного управління</w:t>
            </w:r>
            <w:r w:rsidRPr="00007C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 порушення вимог Закону України «Про запобігання корупції» іншою особою, зокрема через спеціальні телефонні лінії, офіційні </w:t>
            </w:r>
            <w:proofErr w:type="spellStart"/>
            <w:r w:rsidRPr="00007C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веб-сайти</w:t>
            </w:r>
            <w:proofErr w:type="spellEnd"/>
            <w:r w:rsidRPr="00007C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засоби електронного зв’язку, забезпечення </w:t>
            </w:r>
            <w:r w:rsidRPr="00007CC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конфіденційності інформації про цих осіб, а також неупередженого та своєчасного їх розгляду.</w:t>
            </w:r>
          </w:p>
        </w:tc>
        <w:tc>
          <w:tcPr>
            <w:tcW w:w="2195" w:type="dxa"/>
          </w:tcPr>
          <w:p w:rsidR="00007CC1" w:rsidRPr="00007CC1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2527" w:type="dxa"/>
          </w:tcPr>
          <w:p w:rsidR="00007CC1" w:rsidRPr="00007CC1" w:rsidRDefault="00007CC1" w:rsidP="003C6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Сектор запобігання та виявлення корупції </w:t>
            </w:r>
          </w:p>
          <w:p w:rsidR="00007CC1" w:rsidRPr="00007CC1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7CC1" w:rsidRPr="00007CC1" w:rsidRDefault="00007CC1" w:rsidP="006372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C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Керівники структурних підрозділів Головного управління</w:t>
            </w:r>
          </w:p>
        </w:tc>
        <w:tc>
          <w:tcPr>
            <w:tcW w:w="5697" w:type="dxa"/>
          </w:tcPr>
          <w:p w:rsidR="00675A12" w:rsidRDefault="00675A12" w:rsidP="00980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655">
              <w:rPr>
                <w:rFonts w:ascii="Times New Roman" w:hAnsi="Times New Roman" w:cs="Times New Roman"/>
                <w:sz w:val="24"/>
                <w:szCs w:val="24"/>
              </w:rPr>
              <w:t xml:space="preserve">Виконується. </w:t>
            </w:r>
          </w:p>
          <w:p w:rsidR="00007CC1" w:rsidRPr="00DF7D66" w:rsidRDefault="00007CC1" w:rsidP="00980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66">
              <w:rPr>
                <w:rFonts w:ascii="Times New Roman" w:hAnsi="Times New Roman" w:cs="Times New Roman"/>
                <w:sz w:val="24"/>
                <w:szCs w:val="24"/>
              </w:rPr>
              <w:t xml:space="preserve">     У Головному управлінні функціонує створена окрема по</w:t>
            </w:r>
            <w:r w:rsidR="00355C3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F7D66">
              <w:rPr>
                <w:rFonts w:ascii="Times New Roman" w:hAnsi="Times New Roman" w:cs="Times New Roman"/>
                <w:sz w:val="24"/>
                <w:szCs w:val="24"/>
              </w:rPr>
              <w:t>това скринька (</w:t>
            </w:r>
            <w:r w:rsidRPr="00DF7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F7D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7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7D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DF7D66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stopkor.kh@land.gov.ua</w:t>
              </w:r>
            </w:hyperlink>
            <w:r w:rsidRPr="00DF7D66">
              <w:rPr>
                <w:rFonts w:ascii="Times New Roman" w:hAnsi="Times New Roman" w:cs="Times New Roman"/>
                <w:sz w:val="24"/>
                <w:szCs w:val="24"/>
              </w:rPr>
              <w:t xml:space="preserve">) для можливості підключення до банера «Повідом про корупцію» </w:t>
            </w:r>
            <w:r w:rsidRPr="00DF7D66">
              <w:rPr>
                <w:rStyle w:val="rvts0"/>
                <w:sz w:val="24"/>
                <w:szCs w:val="24"/>
              </w:rPr>
              <w:t xml:space="preserve">який надає покрокові вказівки щодо подання повідомлення засобами зв’язку. </w:t>
            </w:r>
            <w:r w:rsidR="00675A12">
              <w:rPr>
                <w:rStyle w:val="rvts0"/>
                <w:sz w:val="24"/>
                <w:szCs w:val="24"/>
              </w:rPr>
              <w:t>Протягом 1 півріччя 2020</w:t>
            </w:r>
            <w:r w:rsidRPr="00DF7D66">
              <w:rPr>
                <w:rFonts w:ascii="Times New Roman" w:hAnsi="Times New Roman" w:cs="Times New Roman"/>
                <w:sz w:val="24"/>
                <w:szCs w:val="24"/>
              </w:rPr>
              <w:t xml:space="preserve"> року повідомлення від викривачів не надходил</w:t>
            </w:r>
            <w:r w:rsidR="00675A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7D6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07CC1" w:rsidRPr="00474277" w:rsidRDefault="00007CC1" w:rsidP="00D47D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uk-UA"/>
              </w:rPr>
            </w:pPr>
          </w:p>
        </w:tc>
      </w:tr>
    </w:tbl>
    <w:p w:rsidR="00A17EC0" w:rsidRDefault="00A17EC0" w:rsidP="00DE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7EC0" w:rsidSect="006A426D">
      <w:headerReference w:type="default" r:id="rId9"/>
      <w:pgSz w:w="16838" w:h="11906" w:orient="landscape"/>
      <w:pgMar w:top="425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B1C" w:rsidRDefault="00EF2B1C" w:rsidP="00EA2999">
      <w:pPr>
        <w:spacing w:after="0" w:line="240" w:lineRule="auto"/>
      </w:pPr>
      <w:r>
        <w:separator/>
      </w:r>
    </w:p>
  </w:endnote>
  <w:endnote w:type="continuationSeparator" w:id="1">
    <w:p w:rsidR="00EF2B1C" w:rsidRDefault="00EF2B1C" w:rsidP="00EA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B1C" w:rsidRDefault="00EF2B1C" w:rsidP="00EA2999">
      <w:pPr>
        <w:spacing w:after="0" w:line="240" w:lineRule="auto"/>
      </w:pPr>
      <w:r>
        <w:separator/>
      </w:r>
    </w:p>
  </w:footnote>
  <w:footnote w:type="continuationSeparator" w:id="1">
    <w:p w:rsidR="00EF2B1C" w:rsidRDefault="00EF2B1C" w:rsidP="00EA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8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64C3" w:rsidRDefault="004A0BFA">
        <w:pPr>
          <w:pStyle w:val="a6"/>
          <w:jc w:val="center"/>
        </w:pPr>
        <w:r w:rsidRPr="00EA29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64C3" w:rsidRPr="00EA29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29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67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29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64C3" w:rsidRDefault="003064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>
    <w:nsid w:val="51A03663"/>
    <w:multiLevelType w:val="hybridMultilevel"/>
    <w:tmpl w:val="530C7264"/>
    <w:lvl w:ilvl="0" w:tplc="66B0F2E8">
      <w:start w:val="25"/>
      <w:numFmt w:val="bullet"/>
      <w:lvlText w:val="-"/>
      <w:lvlJc w:val="left"/>
      <w:pPr>
        <w:ind w:left="71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106"/>
    <w:rsid w:val="00000081"/>
    <w:rsid w:val="00001020"/>
    <w:rsid w:val="000013E3"/>
    <w:rsid w:val="0000188A"/>
    <w:rsid w:val="00001C61"/>
    <w:rsid w:val="00002362"/>
    <w:rsid w:val="00007CC1"/>
    <w:rsid w:val="00025CFD"/>
    <w:rsid w:val="00026EEB"/>
    <w:rsid w:val="00027FA7"/>
    <w:rsid w:val="00030336"/>
    <w:rsid w:val="000308E8"/>
    <w:rsid w:val="00030DB8"/>
    <w:rsid w:val="000416AA"/>
    <w:rsid w:val="00042176"/>
    <w:rsid w:val="00043310"/>
    <w:rsid w:val="00045BBB"/>
    <w:rsid w:val="00047B19"/>
    <w:rsid w:val="00053543"/>
    <w:rsid w:val="00054293"/>
    <w:rsid w:val="00054949"/>
    <w:rsid w:val="0006260D"/>
    <w:rsid w:val="00070BB7"/>
    <w:rsid w:val="00075AED"/>
    <w:rsid w:val="00082FD9"/>
    <w:rsid w:val="00086463"/>
    <w:rsid w:val="000869DD"/>
    <w:rsid w:val="00087921"/>
    <w:rsid w:val="00087EB5"/>
    <w:rsid w:val="000900AE"/>
    <w:rsid w:val="00093E4E"/>
    <w:rsid w:val="000A14E7"/>
    <w:rsid w:val="000A5C2A"/>
    <w:rsid w:val="000B065C"/>
    <w:rsid w:val="000B1FE4"/>
    <w:rsid w:val="000B29D6"/>
    <w:rsid w:val="000B4CA0"/>
    <w:rsid w:val="000B5BD7"/>
    <w:rsid w:val="000C3DC3"/>
    <w:rsid w:val="000C581A"/>
    <w:rsid w:val="000D1DCC"/>
    <w:rsid w:val="000D2222"/>
    <w:rsid w:val="000D2622"/>
    <w:rsid w:val="000E024A"/>
    <w:rsid w:val="000E34B5"/>
    <w:rsid w:val="000E56E5"/>
    <w:rsid w:val="000E7B19"/>
    <w:rsid w:val="000F2194"/>
    <w:rsid w:val="000F2474"/>
    <w:rsid w:val="000F3027"/>
    <w:rsid w:val="000F45AF"/>
    <w:rsid w:val="000F5922"/>
    <w:rsid w:val="000F7E15"/>
    <w:rsid w:val="001017B3"/>
    <w:rsid w:val="001035DD"/>
    <w:rsid w:val="00104DD1"/>
    <w:rsid w:val="00105816"/>
    <w:rsid w:val="00117449"/>
    <w:rsid w:val="00117A34"/>
    <w:rsid w:val="00123272"/>
    <w:rsid w:val="00124ECE"/>
    <w:rsid w:val="001255B1"/>
    <w:rsid w:val="00125919"/>
    <w:rsid w:val="001326B1"/>
    <w:rsid w:val="00132CF1"/>
    <w:rsid w:val="0014215F"/>
    <w:rsid w:val="00143EBD"/>
    <w:rsid w:val="001527A9"/>
    <w:rsid w:val="00157624"/>
    <w:rsid w:val="00160226"/>
    <w:rsid w:val="001647FE"/>
    <w:rsid w:val="00165A4D"/>
    <w:rsid w:val="00170E28"/>
    <w:rsid w:val="0017307D"/>
    <w:rsid w:val="00176B9C"/>
    <w:rsid w:val="00177D1E"/>
    <w:rsid w:val="00184F97"/>
    <w:rsid w:val="001853B0"/>
    <w:rsid w:val="00194646"/>
    <w:rsid w:val="001950BE"/>
    <w:rsid w:val="00195135"/>
    <w:rsid w:val="001A3D2B"/>
    <w:rsid w:val="001A71F6"/>
    <w:rsid w:val="001B414B"/>
    <w:rsid w:val="001B5931"/>
    <w:rsid w:val="001B5EA5"/>
    <w:rsid w:val="001B777B"/>
    <w:rsid w:val="001C08E2"/>
    <w:rsid w:val="001C0C9B"/>
    <w:rsid w:val="001C3796"/>
    <w:rsid w:val="001C699A"/>
    <w:rsid w:val="001D06D9"/>
    <w:rsid w:val="001D1599"/>
    <w:rsid w:val="001D2B13"/>
    <w:rsid w:val="001D3058"/>
    <w:rsid w:val="001E1997"/>
    <w:rsid w:val="001E1BE5"/>
    <w:rsid w:val="001E3EBD"/>
    <w:rsid w:val="001E6767"/>
    <w:rsid w:val="001F5B63"/>
    <w:rsid w:val="00205C02"/>
    <w:rsid w:val="00205F60"/>
    <w:rsid w:val="00220DC4"/>
    <w:rsid w:val="0022497C"/>
    <w:rsid w:val="0022520E"/>
    <w:rsid w:val="002316C7"/>
    <w:rsid w:val="00233F39"/>
    <w:rsid w:val="00235971"/>
    <w:rsid w:val="00237CFB"/>
    <w:rsid w:val="00241657"/>
    <w:rsid w:val="002422D7"/>
    <w:rsid w:val="00243BF0"/>
    <w:rsid w:val="00253225"/>
    <w:rsid w:val="00253E59"/>
    <w:rsid w:val="00263DF4"/>
    <w:rsid w:val="00275B95"/>
    <w:rsid w:val="002864FD"/>
    <w:rsid w:val="002874B0"/>
    <w:rsid w:val="002910FF"/>
    <w:rsid w:val="00293302"/>
    <w:rsid w:val="00295CA5"/>
    <w:rsid w:val="0029727D"/>
    <w:rsid w:val="002A0C36"/>
    <w:rsid w:val="002A26D0"/>
    <w:rsid w:val="002A2B4D"/>
    <w:rsid w:val="002A31EA"/>
    <w:rsid w:val="002A5471"/>
    <w:rsid w:val="002B1F7B"/>
    <w:rsid w:val="002B62C0"/>
    <w:rsid w:val="002C6BBC"/>
    <w:rsid w:val="002D128D"/>
    <w:rsid w:val="002D2A21"/>
    <w:rsid w:val="002D2C09"/>
    <w:rsid w:val="002E28D5"/>
    <w:rsid w:val="002E29C9"/>
    <w:rsid w:val="002F0774"/>
    <w:rsid w:val="002F2FF7"/>
    <w:rsid w:val="002F5ADB"/>
    <w:rsid w:val="002F645F"/>
    <w:rsid w:val="003011EC"/>
    <w:rsid w:val="00301925"/>
    <w:rsid w:val="00302135"/>
    <w:rsid w:val="00302B33"/>
    <w:rsid w:val="003064C3"/>
    <w:rsid w:val="00335866"/>
    <w:rsid w:val="00337692"/>
    <w:rsid w:val="00343256"/>
    <w:rsid w:val="00345F3D"/>
    <w:rsid w:val="00350495"/>
    <w:rsid w:val="00355C35"/>
    <w:rsid w:val="00357435"/>
    <w:rsid w:val="00373AAD"/>
    <w:rsid w:val="00374CED"/>
    <w:rsid w:val="003759F9"/>
    <w:rsid w:val="00384577"/>
    <w:rsid w:val="00385094"/>
    <w:rsid w:val="0038709C"/>
    <w:rsid w:val="0039372E"/>
    <w:rsid w:val="00393D79"/>
    <w:rsid w:val="003949EC"/>
    <w:rsid w:val="003A3006"/>
    <w:rsid w:val="003A4376"/>
    <w:rsid w:val="003A7CD8"/>
    <w:rsid w:val="003B1059"/>
    <w:rsid w:val="003B23E0"/>
    <w:rsid w:val="003B4CD2"/>
    <w:rsid w:val="003C0D79"/>
    <w:rsid w:val="003C15AE"/>
    <w:rsid w:val="003C2282"/>
    <w:rsid w:val="003C5E8A"/>
    <w:rsid w:val="003C677E"/>
    <w:rsid w:val="003D02FA"/>
    <w:rsid w:val="003D06C4"/>
    <w:rsid w:val="003D3510"/>
    <w:rsid w:val="003D6045"/>
    <w:rsid w:val="003D69AF"/>
    <w:rsid w:val="003D6A94"/>
    <w:rsid w:val="003D7E01"/>
    <w:rsid w:val="003E796D"/>
    <w:rsid w:val="003F22C5"/>
    <w:rsid w:val="003F28BE"/>
    <w:rsid w:val="003F3C71"/>
    <w:rsid w:val="003F5959"/>
    <w:rsid w:val="003F5A44"/>
    <w:rsid w:val="00402A76"/>
    <w:rsid w:val="0040612C"/>
    <w:rsid w:val="00411C5A"/>
    <w:rsid w:val="00412DA1"/>
    <w:rsid w:val="00417E15"/>
    <w:rsid w:val="00423D67"/>
    <w:rsid w:val="0043287E"/>
    <w:rsid w:val="00435228"/>
    <w:rsid w:val="00435CA1"/>
    <w:rsid w:val="0043725D"/>
    <w:rsid w:val="00442766"/>
    <w:rsid w:val="0044384B"/>
    <w:rsid w:val="00445996"/>
    <w:rsid w:val="0045260D"/>
    <w:rsid w:val="00452AAF"/>
    <w:rsid w:val="0045388A"/>
    <w:rsid w:val="00465172"/>
    <w:rsid w:val="0047267B"/>
    <w:rsid w:val="00474277"/>
    <w:rsid w:val="00477723"/>
    <w:rsid w:val="0048415D"/>
    <w:rsid w:val="0048495C"/>
    <w:rsid w:val="0049164B"/>
    <w:rsid w:val="00492247"/>
    <w:rsid w:val="004A0819"/>
    <w:rsid w:val="004A0BFA"/>
    <w:rsid w:val="004A368D"/>
    <w:rsid w:val="004A44E5"/>
    <w:rsid w:val="004A473E"/>
    <w:rsid w:val="004B1AD9"/>
    <w:rsid w:val="004B3C50"/>
    <w:rsid w:val="004B4C15"/>
    <w:rsid w:val="004C0F41"/>
    <w:rsid w:val="004C23BD"/>
    <w:rsid w:val="004C58C3"/>
    <w:rsid w:val="004C78C4"/>
    <w:rsid w:val="004D4BB2"/>
    <w:rsid w:val="004D5AE9"/>
    <w:rsid w:val="004D5F7D"/>
    <w:rsid w:val="004D7059"/>
    <w:rsid w:val="004E1A36"/>
    <w:rsid w:val="004E429D"/>
    <w:rsid w:val="004E5117"/>
    <w:rsid w:val="004F24F3"/>
    <w:rsid w:val="004F5671"/>
    <w:rsid w:val="00507433"/>
    <w:rsid w:val="00511751"/>
    <w:rsid w:val="00515056"/>
    <w:rsid w:val="00522B57"/>
    <w:rsid w:val="00523791"/>
    <w:rsid w:val="00523825"/>
    <w:rsid w:val="005238A6"/>
    <w:rsid w:val="0052407D"/>
    <w:rsid w:val="0052497A"/>
    <w:rsid w:val="00525139"/>
    <w:rsid w:val="00527FC7"/>
    <w:rsid w:val="005360B0"/>
    <w:rsid w:val="00540F47"/>
    <w:rsid w:val="00541F2F"/>
    <w:rsid w:val="00545D55"/>
    <w:rsid w:val="0054619B"/>
    <w:rsid w:val="00551126"/>
    <w:rsid w:val="00553B81"/>
    <w:rsid w:val="00561DD6"/>
    <w:rsid w:val="00563C5F"/>
    <w:rsid w:val="00564959"/>
    <w:rsid w:val="0056655E"/>
    <w:rsid w:val="00571166"/>
    <w:rsid w:val="005725E4"/>
    <w:rsid w:val="00573941"/>
    <w:rsid w:val="00580D50"/>
    <w:rsid w:val="005854CB"/>
    <w:rsid w:val="00585FE4"/>
    <w:rsid w:val="00587B5D"/>
    <w:rsid w:val="00587E21"/>
    <w:rsid w:val="005910F7"/>
    <w:rsid w:val="005914AF"/>
    <w:rsid w:val="00593689"/>
    <w:rsid w:val="00596A53"/>
    <w:rsid w:val="00596C83"/>
    <w:rsid w:val="0059719A"/>
    <w:rsid w:val="00597EDB"/>
    <w:rsid w:val="005A2DA1"/>
    <w:rsid w:val="005A3F03"/>
    <w:rsid w:val="005A6E5B"/>
    <w:rsid w:val="005B1047"/>
    <w:rsid w:val="005B1AB7"/>
    <w:rsid w:val="005B4ACC"/>
    <w:rsid w:val="005C1191"/>
    <w:rsid w:val="005C177F"/>
    <w:rsid w:val="005C1D04"/>
    <w:rsid w:val="005E0ECB"/>
    <w:rsid w:val="005E1B78"/>
    <w:rsid w:val="005E1F6E"/>
    <w:rsid w:val="005E2DA6"/>
    <w:rsid w:val="005E4BAB"/>
    <w:rsid w:val="005E5BCE"/>
    <w:rsid w:val="005E653E"/>
    <w:rsid w:val="005E6769"/>
    <w:rsid w:val="005F01CB"/>
    <w:rsid w:val="005F3826"/>
    <w:rsid w:val="005F5309"/>
    <w:rsid w:val="005F61AF"/>
    <w:rsid w:val="00604118"/>
    <w:rsid w:val="00607060"/>
    <w:rsid w:val="00612644"/>
    <w:rsid w:val="00615254"/>
    <w:rsid w:val="006155CA"/>
    <w:rsid w:val="00616BA2"/>
    <w:rsid w:val="00616E3B"/>
    <w:rsid w:val="00622725"/>
    <w:rsid w:val="00622B7C"/>
    <w:rsid w:val="0062463B"/>
    <w:rsid w:val="006256A8"/>
    <w:rsid w:val="0062698F"/>
    <w:rsid w:val="006326DD"/>
    <w:rsid w:val="00636145"/>
    <w:rsid w:val="006361BE"/>
    <w:rsid w:val="00637242"/>
    <w:rsid w:val="0064078D"/>
    <w:rsid w:val="00642136"/>
    <w:rsid w:val="00655D28"/>
    <w:rsid w:val="00655F03"/>
    <w:rsid w:val="00662B7D"/>
    <w:rsid w:val="00665D2C"/>
    <w:rsid w:val="00667456"/>
    <w:rsid w:val="00671279"/>
    <w:rsid w:val="00673BFA"/>
    <w:rsid w:val="0067456C"/>
    <w:rsid w:val="006748C7"/>
    <w:rsid w:val="00675A12"/>
    <w:rsid w:val="006838B7"/>
    <w:rsid w:val="00684EB1"/>
    <w:rsid w:val="006857C8"/>
    <w:rsid w:val="00692CA3"/>
    <w:rsid w:val="0069380A"/>
    <w:rsid w:val="00696C11"/>
    <w:rsid w:val="00696DA6"/>
    <w:rsid w:val="006973D1"/>
    <w:rsid w:val="006A3486"/>
    <w:rsid w:val="006A426D"/>
    <w:rsid w:val="006A44CE"/>
    <w:rsid w:val="006B09CF"/>
    <w:rsid w:val="006B260D"/>
    <w:rsid w:val="006B50CC"/>
    <w:rsid w:val="006C2749"/>
    <w:rsid w:val="006C2FED"/>
    <w:rsid w:val="006C6526"/>
    <w:rsid w:val="006D0BAA"/>
    <w:rsid w:val="006D5D32"/>
    <w:rsid w:val="006D6110"/>
    <w:rsid w:val="006D6795"/>
    <w:rsid w:val="006E0A04"/>
    <w:rsid w:val="006E1F24"/>
    <w:rsid w:val="006E2749"/>
    <w:rsid w:val="006E5E05"/>
    <w:rsid w:val="006F0130"/>
    <w:rsid w:val="006F01E0"/>
    <w:rsid w:val="006F0EC1"/>
    <w:rsid w:val="006F1632"/>
    <w:rsid w:val="006F2094"/>
    <w:rsid w:val="006F671C"/>
    <w:rsid w:val="00705451"/>
    <w:rsid w:val="00705C78"/>
    <w:rsid w:val="007061BD"/>
    <w:rsid w:val="00707422"/>
    <w:rsid w:val="00711738"/>
    <w:rsid w:val="00712E80"/>
    <w:rsid w:val="007158EE"/>
    <w:rsid w:val="007215D0"/>
    <w:rsid w:val="0072219D"/>
    <w:rsid w:val="007257E7"/>
    <w:rsid w:val="00735500"/>
    <w:rsid w:val="00735F99"/>
    <w:rsid w:val="00737377"/>
    <w:rsid w:val="0074148B"/>
    <w:rsid w:val="00750914"/>
    <w:rsid w:val="00751AEE"/>
    <w:rsid w:val="0075376E"/>
    <w:rsid w:val="00753FDB"/>
    <w:rsid w:val="00754178"/>
    <w:rsid w:val="00760908"/>
    <w:rsid w:val="00762407"/>
    <w:rsid w:val="0076585D"/>
    <w:rsid w:val="00770CA4"/>
    <w:rsid w:val="0077350B"/>
    <w:rsid w:val="00774EAE"/>
    <w:rsid w:val="007819F3"/>
    <w:rsid w:val="00784F20"/>
    <w:rsid w:val="00792535"/>
    <w:rsid w:val="007A5131"/>
    <w:rsid w:val="007A60CE"/>
    <w:rsid w:val="007B0906"/>
    <w:rsid w:val="007B5826"/>
    <w:rsid w:val="007C54AF"/>
    <w:rsid w:val="007C61E8"/>
    <w:rsid w:val="007C6820"/>
    <w:rsid w:val="007C6EDD"/>
    <w:rsid w:val="007E238C"/>
    <w:rsid w:val="007E44CB"/>
    <w:rsid w:val="007E6FF3"/>
    <w:rsid w:val="007F1342"/>
    <w:rsid w:val="007F2B54"/>
    <w:rsid w:val="007F30A6"/>
    <w:rsid w:val="007F5CDE"/>
    <w:rsid w:val="00803CA4"/>
    <w:rsid w:val="008047E4"/>
    <w:rsid w:val="00804C4B"/>
    <w:rsid w:val="008167E7"/>
    <w:rsid w:val="008231EC"/>
    <w:rsid w:val="00827420"/>
    <w:rsid w:val="008356A8"/>
    <w:rsid w:val="008357C2"/>
    <w:rsid w:val="00842A44"/>
    <w:rsid w:val="008476DD"/>
    <w:rsid w:val="00847A74"/>
    <w:rsid w:val="00867E9C"/>
    <w:rsid w:val="00876FBB"/>
    <w:rsid w:val="0087737E"/>
    <w:rsid w:val="008813D4"/>
    <w:rsid w:val="0088573A"/>
    <w:rsid w:val="00887A26"/>
    <w:rsid w:val="00892BE7"/>
    <w:rsid w:val="008A014F"/>
    <w:rsid w:val="008A4EF0"/>
    <w:rsid w:val="008A54C2"/>
    <w:rsid w:val="008B1125"/>
    <w:rsid w:val="008B182B"/>
    <w:rsid w:val="008B3573"/>
    <w:rsid w:val="008B37A8"/>
    <w:rsid w:val="008B3CC7"/>
    <w:rsid w:val="008B5797"/>
    <w:rsid w:val="008B600A"/>
    <w:rsid w:val="008C00AB"/>
    <w:rsid w:val="008C00E8"/>
    <w:rsid w:val="008C1943"/>
    <w:rsid w:val="008C2390"/>
    <w:rsid w:val="008C2FCC"/>
    <w:rsid w:val="008C5EA1"/>
    <w:rsid w:val="008C613B"/>
    <w:rsid w:val="008D0AC2"/>
    <w:rsid w:val="008D50BF"/>
    <w:rsid w:val="008D649C"/>
    <w:rsid w:val="008E71F4"/>
    <w:rsid w:val="008E7701"/>
    <w:rsid w:val="008E7CE5"/>
    <w:rsid w:val="008F0B1A"/>
    <w:rsid w:val="008F3F50"/>
    <w:rsid w:val="008F67C5"/>
    <w:rsid w:val="009064EA"/>
    <w:rsid w:val="009101B4"/>
    <w:rsid w:val="00910690"/>
    <w:rsid w:val="00911C50"/>
    <w:rsid w:val="0091588B"/>
    <w:rsid w:val="00916D3F"/>
    <w:rsid w:val="009170A4"/>
    <w:rsid w:val="009170CC"/>
    <w:rsid w:val="009209D5"/>
    <w:rsid w:val="00922C92"/>
    <w:rsid w:val="009314CB"/>
    <w:rsid w:val="00941090"/>
    <w:rsid w:val="0094202F"/>
    <w:rsid w:val="00942AF0"/>
    <w:rsid w:val="00945B14"/>
    <w:rsid w:val="00947531"/>
    <w:rsid w:val="00951F6F"/>
    <w:rsid w:val="00953DA2"/>
    <w:rsid w:val="00962EF9"/>
    <w:rsid w:val="00964166"/>
    <w:rsid w:val="00964CF5"/>
    <w:rsid w:val="009662AE"/>
    <w:rsid w:val="009806F0"/>
    <w:rsid w:val="00983803"/>
    <w:rsid w:val="00984072"/>
    <w:rsid w:val="00991F47"/>
    <w:rsid w:val="00992A96"/>
    <w:rsid w:val="00994216"/>
    <w:rsid w:val="00996DB9"/>
    <w:rsid w:val="0099774D"/>
    <w:rsid w:val="009A0D37"/>
    <w:rsid w:val="009A3E47"/>
    <w:rsid w:val="009A77C6"/>
    <w:rsid w:val="009B3844"/>
    <w:rsid w:val="009B5D0A"/>
    <w:rsid w:val="009B5F96"/>
    <w:rsid w:val="009C1106"/>
    <w:rsid w:val="009C2CC2"/>
    <w:rsid w:val="009D19C3"/>
    <w:rsid w:val="009D2B2B"/>
    <w:rsid w:val="009D47FF"/>
    <w:rsid w:val="009E009A"/>
    <w:rsid w:val="009E12D8"/>
    <w:rsid w:val="009F1C23"/>
    <w:rsid w:val="009F21F2"/>
    <w:rsid w:val="009F46F8"/>
    <w:rsid w:val="009F5BDC"/>
    <w:rsid w:val="00A01CDD"/>
    <w:rsid w:val="00A04800"/>
    <w:rsid w:val="00A058E6"/>
    <w:rsid w:val="00A06677"/>
    <w:rsid w:val="00A1206A"/>
    <w:rsid w:val="00A149D3"/>
    <w:rsid w:val="00A153CB"/>
    <w:rsid w:val="00A169F7"/>
    <w:rsid w:val="00A17A84"/>
    <w:rsid w:val="00A17EC0"/>
    <w:rsid w:val="00A20F96"/>
    <w:rsid w:val="00A21EC1"/>
    <w:rsid w:val="00A23760"/>
    <w:rsid w:val="00A334BE"/>
    <w:rsid w:val="00A37B38"/>
    <w:rsid w:val="00A408F5"/>
    <w:rsid w:val="00A40B39"/>
    <w:rsid w:val="00A40B97"/>
    <w:rsid w:val="00A44146"/>
    <w:rsid w:val="00A44E5A"/>
    <w:rsid w:val="00A462BD"/>
    <w:rsid w:val="00A5000A"/>
    <w:rsid w:val="00A500C7"/>
    <w:rsid w:val="00A50D8D"/>
    <w:rsid w:val="00A570D2"/>
    <w:rsid w:val="00A72E88"/>
    <w:rsid w:val="00A757F2"/>
    <w:rsid w:val="00A77030"/>
    <w:rsid w:val="00A80CB3"/>
    <w:rsid w:val="00A82ACF"/>
    <w:rsid w:val="00A86AD2"/>
    <w:rsid w:val="00A9456B"/>
    <w:rsid w:val="00A9564E"/>
    <w:rsid w:val="00A96E2E"/>
    <w:rsid w:val="00A97984"/>
    <w:rsid w:val="00AA088F"/>
    <w:rsid w:val="00AA2F1A"/>
    <w:rsid w:val="00AA434D"/>
    <w:rsid w:val="00AB02B1"/>
    <w:rsid w:val="00AB30D6"/>
    <w:rsid w:val="00AB3468"/>
    <w:rsid w:val="00AB3EC5"/>
    <w:rsid w:val="00AB6C46"/>
    <w:rsid w:val="00AB7699"/>
    <w:rsid w:val="00AC1290"/>
    <w:rsid w:val="00AE0CB1"/>
    <w:rsid w:val="00AE3A93"/>
    <w:rsid w:val="00AF4A33"/>
    <w:rsid w:val="00B02254"/>
    <w:rsid w:val="00B03C6D"/>
    <w:rsid w:val="00B06E56"/>
    <w:rsid w:val="00B15232"/>
    <w:rsid w:val="00B17947"/>
    <w:rsid w:val="00B20F85"/>
    <w:rsid w:val="00B26DA2"/>
    <w:rsid w:val="00B275D7"/>
    <w:rsid w:val="00B31F9C"/>
    <w:rsid w:val="00B33223"/>
    <w:rsid w:val="00B33C19"/>
    <w:rsid w:val="00B400CB"/>
    <w:rsid w:val="00B44DD7"/>
    <w:rsid w:val="00B4650A"/>
    <w:rsid w:val="00B5409E"/>
    <w:rsid w:val="00B55E9E"/>
    <w:rsid w:val="00B617DF"/>
    <w:rsid w:val="00B618CC"/>
    <w:rsid w:val="00B644A4"/>
    <w:rsid w:val="00B67792"/>
    <w:rsid w:val="00B71C21"/>
    <w:rsid w:val="00B74F59"/>
    <w:rsid w:val="00B829EF"/>
    <w:rsid w:val="00B82D5E"/>
    <w:rsid w:val="00B8487B"/>
    <w:rsid w:val="00B84900"/>
    <w:rsid w:val="00B915D4"/>
    <w:rsid w:val="00B94F42"/>
    <w:rsid w:val="00B95120"/>
    <w:rsid w:val="00BA4071"/>
    <w:rsid w:val="00BB3EA0"/>
    <w:rsid w:val="00BB6D9D"/>
    <w:rsid w:val="00BB75D4"/>
    <w:rsid w:val="00BC577B"/>
    <w:rsid w:val="00BD168F"/>
    <w:rsid w:val="00BD7261"/>
    <w:rsid w:val="00BE098C"/>
    <w:rsid w:val="00BE1540"/>
    <w:rsid w:val="00BE3B55"/>
    <w:rsid w:val="00BE5DCA"/>
    <w:rsid w:val="00BF7C1F"/>
    <w:rsid w:val="00C003F1"/>
    <w:rsid w:val="00C044D1"/>
    <w:rsid w:val="00C06742"/>
    <w:rsid w:val="00C1623D"/>
    <w:rsid w:val="00C20612"/>
    <w:rsid w:val="00C23309"/>
    <w:rsid w:val="00C24C8C"/>
    <w:rsid w:val="00C25B7E"/>
    <w:rsid w:val="00C2725B"/>
    <w:rsid w:val="00C32579"/>
    <w:rsid w:val="00C3329F"/>
    <w:rsid w:val="00C43F84"/>
    <w:rsid w:val="00C44304"/>
    <w:rsid w:val="00C51E53"/>
    <w:rsid w:val="00C54ED9"/>
    <w:rsid w:val="00C5664D"/>
    <w:rsid w:val="00C57369"/>
    <w:rsid w:val="00C61A8B"/>
    <w:rsid w:val="00C63142"/>
    <w:rsid w:val="00C63506"/>
    <w:rsid w:val="00C6621E"/>
    <w:rsid w:val="00C67FBB"/>
    <w:rsid w:val="00C80167"/>
    <w:rsid w:val="00C826F2"/>
    <w:rsid w:val="00C83017"/>
    <w:rsid w:val="00C914DD"/>
    <w:rsid w:val="00C9305D"/>
    <w:rsid w:val="00C93223"/>
    <w:rsid w:val="00CA1B21"/>
    <w:rsid w:val="00CA315F"/>
    <w:rsid w:val="00CA3440"/>
    <w:rsid w:val="00CB37E7"/>
    <w:rsid w:val="00CB4BD0"/>
    <w:rsid w:val="00CB5051"/>
    <w:rsid w:val="00CB53FA"/>
    <w:rsid w:val="00CB73DA"/>
    <w:rsid w:val="00CC0433"/>
    <w:rsid w:val="00CC0F81"/>
    <w:rsid w:val="00CC45C3"/>
    <w:rsid w:val="00CC4F53"/>
    <w:rsid w:val="00CC4F66"/>
    <w:rsid w:val="00CD2752"/>
    <w:rsid w:val="00CE13BE"/>
    <w:rsid w:val="00CE27FC"/>
    <w:rsid w:val="00CE7009"/>
    <w:rsid w:val="00CE7BD9"/>
    <w:rsid w:val="00CF0819"/>
    <w:rsid w:val="00CF0AF7"/>
    <w:rsid w:val="00CF2139"/>
    <w:rsid w:val="00CF298D"/>
    <w:rsid w:val="00CF4AF8"/>
    <w:rsid w:val="00CF65E9"/>
    <w:rsid w:val="00D01282"/>
    <w:rsid w:val="00D01705"/>
    <w:rsid w:val="00D13646"/>
    <w:rsid w:val="00D17C24"/>
    <w:rsid w:val="00D21ED5"/>
    <w:rsid w:val="00D25376"/>
    <w:rsid w:val="00D27A9A"/>
    <w:rsid w:val="00D300E0"/>
    <w:rsid w:val="00D308E1"/>
    <w:rsid w:val="00D326A5"/>
    <w:rsid w:val="00D35C08"/>
    <w:rsid w:val="00D37B14"/>
    <w:rsid w:val="00D37ECC"/>
    <w:rsid w:val="00D40F30"/>
    <w:rsid w:val="00D4264F"/>
    <w:rsid w:val="00D42B62"/>
    <w:rsid w:val="00D47D4F"/>
    <w:rsid w:val="00D54B4F"/>
    <w:rsid w:val="00D630E2"/>
    <w:rsid w:val="00D707BF"/>
    <w:rsid w:val="00D803E8"/>
    <w:rsid w:val="00D80A78"/>
    <w:rsid w:val="00D876F5"/>
    <w:rsid w:val="00D923F7"/>
    <w:rsid w:val="00D94B44"/>
    <w:rsid w:val="00D966CB"/>
    <w:rsid w:val="00D97D2D"/>
    <w:rsid w:val="00DA1210"/>
    <w:rsid w:val="00DA2408"/>
    <w:rsid w:val="00DA5265"/>
    <w:rsid w:val="00DA5B6D"/>
    <w:rsid w:val="00DA7041"/>
    <w:rsid w:val="00DA7C11"/>
    <w:rsid w:val="00DB47CA"/>
    <w:rsid w:val="00DB4BE3"/>
    <w:rsid w:val="00DB7685"/>
    <w:rsid w:val="00DC0554"/>
    <w:rsid w:val="00DC38B1"/>
    <w:rsid w:val="00DC61E4"/>
    <w:rsid w:val="00DD0392"/>
    <w:rsid w:val="00DD5C0A"/>
    <w:rsid w:val="00DD74B5"/>
    <w:rsid w:val="00DE1385"/>
    <w:rsid w:val="00DE2924"/>
    <w:rsid w:val="00DE356D"/>
    <w:rsid w:val="00DE6F14"/>
    <w:rsid w:val="00DE7BFC"/>
    <w:rsid w:val="00DF1CFD"/>
    <w:rsid w:val="00DF7D66"/>
    <w:rsid w:val="00E127FA"/>
    <w:rsid w:val="00E144E4"/>
    <w:rsid w:val="00E15CC8"/>
    <w:rsid w:val="00E20E2A"/>
    <w:rsid w:val="00E2226B"/>
    <w:rsid w:val="00E262FB"/>
    <w:rsid w:val="00E3754B"/>
    <w:rsid w:val="00E449E7"/>
    <w:rsid w:val="00E45AF0"/>
    <w:rsid w:val="00E501FF"/>
    <w:rsid w:val="00E524C7"/>
    <w:rsid w:val="00E54640"/>
    <w:rsid w:val="00E607F9"/>
    <w:rsid w:val="00E6163D"/>
    <w:rsid w:val="00E62FC4"/>
    <w:rsid w:val="00E73E0E"/>
    <w:rsid w:val="00E8154A"/>
    <w:rsid w:val="00E82771"/>
    <w:rsid w:val="00E82791"/>
    <w:rsid w:val="00E877BC"/>
    <w:rsid w:val="00E9169E"/>
    <w:rsid w:val="00E97E5A"/>
    <w:rsid w:val="00EA14DF"/>
    <w:rsid w:val="00EA2999"/>
    <w:rsid w:val="00EA6E10"/>
    <w:rsid w:val="00EA7AD2"/>
    <w:rsid w:val="00EA7E67"/>
    <w:rsid w:val="00EB00E1"/>
    <w:rsid w:val="00EB7DED"/>
    <w:rsid w:val="00EC10C2"/>
    <w:rsid w:val="00EC3212"/>
    <w:rsid w:val="00EC5B6A"/>
    <w:rsid w:val="00ED3726"/>
    <w:rsid w:val="00ED4629"/>
    <w:rsid w:val="00ED5747"/>
    <w:rsid w:val="00ED69A4"/>
    <w:rsid w:val="00EE3B5B"/>
    <w:rsid w:val="00EE4FDD"/>
    <w:rsid w:val="00EF2B1C"/>
    <w:rsid w:val="00EF42D0"/>
    <w:rsid w:val="00EF6DF6"/>
    <w:rsid w:val="00F01AA4"/>
    <w:rsid w:val="00F03D42"/>
    <w:rsid w:val="00F1191D"/>
    <w:rsid w:val="00F11A79"/>
    <w:rsid w:val="00F12A2D"/>
    <w:rsid w:val="00F14154"/>
    <w:rsid w:val="00F23775"/>
    <w:rsid w:val="00F23DE3"/>
    <w:rsid w:val="00F253AD"/>
    <w:rsid w:val="00F31F0B"/>
    <w:rsid w:val="00F34570"/>
    <w:rsid w:val="00F3708E"/>
    <w:rsid w:val="00F3745B"/>
    <w:rsid w:val="00F41C70"/>
    <w:rsid w:val="00F45417"/>
    <w:rsid w:val="00F47B38"/>
    <w:rsid w:val="00F47F6E"/>
    <w:rsid w:val="00F543A2"/>
    <w:rsid w:val="00F5701B"/>
    <w:rsid w:val="00F60F76"/>
    <w:rsid w:val="00F612FD"/>
    <w:rsid w:val="00F73B59"/>
    <w:rsid w:val="00F80F58"/>
    <w:rsid w:val="00F8595E"/>
    <w:rsid w:val="00F93B1D"/>
    <w:rsid w:val="00F93B88"/>
    <w:rsid w:val="00FA0C76"/>
    <w:rsid w:val="00FB1560"/>
    <w:rsid w:val="00FB3466"/>
    <w:rsid w:val="00FB358F"/>
    <w:rsid w:val="00FB389A"/>
    <w:rsid w:val="00FC19FD"/>
    <w:rsid w:val="00FC274B"/>
    <w:rsid w:val="00FC318B"/>
    <w:rsid w:val="00FC4D8D"/>
    <w:rsid w:val="00FC50F8"/>
    <w:rsid w:val="00FC654F"/>
    <w:rsid w:val="00FD15A4"/>
    <w:rsid w:val="00FD2FB6"/>
    <w:rsid w:val="00FD460D"/>
    <w:rsid w:val="00FD7D7E"/>
    <w:rsid w:val="00FE23BC"/>
    <w:rsid w:val="00FE2C24"/>
    <w:rsid w:val="00FE518A"/>
    <w:rsid w:val="00FF0E1F"/>
    <w:rsid w:val="00FF2553"/>
    <w:rsid w:val="00FF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D8"/>
  </w:style>
  <w:style w:type="paragraph" w:styleId="1">
    <w:name w:val="heading 1"/>
    <w:basedOn w:val="a"/>
    <w:next w:val="a"/>
    <w:link w:val="10"/>
    <w:uiPriority w:val="9"/>
    <w:qFormat/>
    <w:rsid w:val="00A169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9C1106"/>
    <w:rPr>
      <w:b/>
      <w:bCs/>
    </w:rPr>
  </w:style>
  <w:style w:type="paragraph" w:styleId="a5">
    <w:name w:val="List Paragraph"/>
    <w:basedOn w:val="a"/>
    <w:uiPriority w:val="34"/>
    <w:qFormat/>
    <w:rsid w:val="000F7E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999"/>
  </w:style>
  <w:style w:type="paragraph" w:styleId="a8">
    <w:name w:val="footer"/>
    <w:basedOn w:val="a"/>
    <w:link w:val="a9"/>
    <w:uiPriority w:val="99"/>
    <w:unhideWhenUsed/>
    <w:rsid w:val="00EA29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999"/>
  </w:style>
  <w:style w:type="paragraph" w:customStyle="1" w:styleId="rvps2">
    <w:name w:val="rvps2"/>
    <w:basedOn w:val="a"/>
    <w:rsid w:val="0044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basedOn w:val="a0"/>
    <w:rsid w:val="00A169F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169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vts0">
    <w:name w:val="rvts0"/>
    <w:basedOn w:val="a0"/>
    <w:rsid w:val="00A169F7"/>
    <w:rPr>
      <w:rFonts w:ascii="Times New Roman" w:hAnsi="Times New Roman" w:cs="Times New Roman"/>
    </w:rPr>
  </w:style>
  <w:style w:type="character" w:styleId="aa">
    <w:name w:val="Emphasis"/>
    <w:basedOn w:val="a0"/>
    <w:uiPriority w:val="20"/>
    <w:qFormat/>
    <w:rsid w:val="00E45AF0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7F3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30A6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C573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80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23">
    <w:name w:val="rvts23"/>
    <w:basedOn w:val="a0"/>
    <w:rsid w:val="00D80A78"/>
  </w:style>
  <w:style w:type="character" w:customStyle="1" w:styleId="rvts9">
    <w:name w:val="rvts9"/>
    <w:basedOn w:val="a0"/>
    <w:rsid w:val="00D80A78"/>
  </w:style>
  <w:style w:type="paragraph" w:customStyle="1" w:styleId="rvps6">
    <w:name w:val="rvps6"/>
    <w:basedOn w:val="a"/>
    <w:rsid w:val="00D8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A9564E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e">
    <w:name w:val="Body Text"/>
    <w:basedOn w:val="a"/>
    <w:link w:val="12"/>
    <w:uiPriority w:val="99"/>
    <w:unhideWhenUsed/>
    <w:rsid w:val="00665D2C"/>
    <w:pPr>
      <w:shd w:val="clear" w:color="auto" w:fill="FFFFFF"/>
      <w:spacing w:before="300" w:after="300" w:line="322" w:lineRule="exact"/>
      <w:jc w:val="both"/>
    </w:pPr>
    <w:rPr>
      <w:rFonts w:ascii="Calibri" w:eastAsia="Calibri" w:hAnsi="Calibri" w:cs="Times New Roman"/>
      <w:sz w:val="26"/>
      <w:szCs w:val="26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665D2C"/>
  </w:style>
  <w:style w:type="character" w:customStyle="1" w:styleId="12">
    <w:name w:val="Основной текст Знак1"/>
    <w:basedOn w:val="a0"/>
    <w:link w:val="ae"/>
    <w:uiPriority w:val="99"/>
    <w:locked/>
    <w:rsid w:val="00665D2C"/>
    <w:rPr>
      <w:rFonts w:ascii="Calibri" w:eastAsia="Calibri" w:hAnsi="Calibri" w:cs="Times New Roman"/>
      <w:sz w:val="26"/>
      <w:szCs w:val="26"/>
      <w:shd w:val="clear" w:color="auto" w:fill="FFFFFF"/>
      <w:lang w:val="ru-RU" w:eastAsia="ru-RU"/>
    </w:rPr>
  </w:style>
  <w:style w:type="character" w:customStyle="1" w:styleId="3">
    <w:name w:val="Основной текст (3)"/>
    <w:basedOn w:val="a0"/>
    <w:uiPriority w:val="99"/>
    <w:rsid w:val="00665D2C"/>
    <w:rPr>
      <w:b/>
      <w:bCs/>
      <w:sz w:val="26"/>
      <w:szCs w:val="26"/>
      <w:shd w:val="clear" w:color="auto" w:fill="FFFFFF"/>
    </w:rPr>
  </w:style>
  <w:style w:type="paragraph" w:customStyle="1" w:styleId="p18">
    <w:name w:val="p18"/>
    <w:basedOn w:val="a"/>
    <w:rsid w:val="00665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e-min">
    <w:name w:val="title-min"/>
    <w:basedOn w:val="a0"/>
    <w:rsid w:val="007E44CB"/>
  </w:style>
  <w:style w:type="paragraph" w:customStyle="1" w:styleId="Style1">
    <w:name w:val="Style1"/>
    <w:basedOn w:val="a"/>
    <w:uiPriority w:val="99"/>
    <w:rsid w:val="007C5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pkor.kh@land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D716-C6FD-4BD5-8F16-A34DD7E9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vrublevskyi</dc:creator>
  <cp:lastModifiedBy>UserK</cp:lastModifiedBy>
  <cp:revision>101</cp:revision>
  <cp:lastPrinted>2020-01-03T10:21:00Z</cp:lastPrinted>
  <dcterms:created xsi:type="dcterms:W3CDTF">2019-12-19T11:03:00Z</dcterms:created>
  <dcterms:modified xsi:type="dcterms:W3CDTF">2020-07-22T12:55:00Z</dcterms:modified>
</cp:coreProperties>
</file>